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7B" w:rsidRDefault="00297ABC" w:rsidP="00F55197">
      <w:pPr>
        <w:jc w:val="center"/>
      </w:pPr>
      <w:r>
        <w:t>This portfolio is balanced with 40% in fixed and bonds and 60% in equities.</w:t>
      </w:r>
    </w:p>
    <w:p w:rsidR="00B808C3" w:rsidRDefault="00B808C3" w:rsidP="00BF5226">
      <w:r>
        <w:t>Voya Fixed</w:t>
      </w:r>
      <w:r w:rsidR="00297ABC">
        <w:t xml:space="preserve"> Fund</w:t>
      </w:r>
      <w:r w:rsidR="00297ABC">
        <w:tab/>
      </w:r>
      <w:r w:rsidR="00297ABC">
        <w:tab/>
      </w:r>
      <w:r w:rsidR="00297ABC">
        <w:tab/>
      </w:r>
      <w:r w:rsidR="00297ABC">
        <w:tab/>
      </w:r>
      <w:r w:rsidR="00297ABC">
        <w:tab/>
      </w:r>
      <w:r w:rsidR="00136470">
        <w:t xml:space="preserve">  </w:t>
      </w:r>
      <w:r w:rsidR="00BF5226">
        <w:t>4</w:t>
      </w:r>
      <w:bookmarkStart w:id="0" w:name="_GoBack"/>
      <w:bookmarkEnd w:id="0"/>
      <w:r w:rsidR="00C65C84">
        <w:t>0</w:t>
      </w:r>
      <w:r w:rsidR="0080287B">
        <w:t>%</w:t>
      </w:r>
    </w:p>
    <w:p w:rsidR="0080287B" w:rsidRDefault="0080287B" w:rsidP="0080287B">
      <w:r>
        <w:t>Vanguard</w:t>
      </w:r>
      <w:r w:rsidR="00B808C3">
        <w:t xml:space="preserve"> Institutional Index Fund</w:t>
      </w:r>
      <w:r w:rsidR="00B808C3">
        <w:tab/>
      </w:r>
      <w:r w:rsidR="00B808C3">
        <w:tab/>
      </w:r>
      <w:r w:rsidR="00B808C3">
        <w:tab/>
        <w:t xml:space="preserve">   11</w:t>
      </w:r>
      <w:r>
        <w:t>%</w:t>
      </w:r>
    </w:p>
    <w:p w:rsidR="0080287B" w:rsidRDefault="0080287B" w:rsidP="0080287B">
      <w:r>
        <w:t>Allianz</w:t>
      </w:r>
      <w:r w:rsidR="003C1CDA">
        <w:t xml:space="preserve"> NFJ Dividend Value Fund </w:t>
      </w:r>
      <w:r w:rsidR="003C1CDA">
        <w:tab/>
      </w:r>
      <w:r w:rsidR="003C1CDA">
        <w:tab/>
      </w:r>
      <w:r w:rsidR="003C1CDA">
        <w:tab/>
        <w:t xml:space="preserve">  </w:t>
      </w:r>
      <w:r w:rsidR="00B808C3">
        <w:t xml:space="preserve"> 10</w:t>
      </w:r>
      <w:r>
        <w:t xml:space="preserve">% </w:t>
      </w:r>
    </w:p>
    <w:p w:rsidR="0080287B" w:rsidRDefault="00B808C3" w:rsidP="0080287B">
      <w:r>
        <w:t>Vanguard PRIMECAP Fund</w:t>
      </w:r>
      <w:r>
        <w:tab/>
      </w:r>
      <w:r>
        <w:tab/>
      </w:r>
      <w:r>
        <w:tab/>
      </w:r>
      <w:r>
        <w:tab/>
        <w:t xml:space="preserve">   10</w:t>
      </w:r>
      <w:r w:rsidR="0080287B">
        <w:t>%</w:t>
      </w:r>
    </w:p>
    <w:p w:rsidR="0080287B" w:rsidRDefault="000A0A33" w:rsidP="0080287B">
      <w:r>
        <w:t xml:space="preserve">Vanguard </w:t>
      </w:r>
      <w:proofErr w:type="gramStart"/>
      <w:r>
        <w:t>Mid</w:t>
      </w:r>
      <w:proofErr w:type="gramEnd"/>
      <w:r>
        <w:t xml:space="preserve"> Cap Index</w:t>
      </w:r>
      <w:r>
        <w:tab/>
      </w:r>
      <w:r>
        <w:tab/>
      </w:r>
      <w:r>
        <w:tab/>
      </w:r>
      <w:r>
        <w:tab/>
        <w:t xml:space="preserve">   </w:t>
      </w:r>
      <w:r w:rsidR="00B808C3">
        <w:t xml:space="preserve">  8</w:t>
      </w:r>
      <w:r w:rsidR="0080287B">
        <w:t>%</w:t>
      </w:r>
      <w:r w:rsidR="0080287B">
        <w:tab/>
      </w:r>
    </w:p>
    <w:p w:rsidR="0080287B" w:rsidRDefault="00417CB1" w:rsidP="0080287B">
      <w:proofErr w:type="gramStart"/>
      <w:r>
        <w:t xml:space="preserve">Voya </w:t>
      </w:r>
      <w:r w:rsidR="0080287B">
        <w:t xml:space="preserve"> </w:t>
      </w:r>
      <w:r w:rsidR="00B808C3">
        <w:t>Small</w:t>
      </w:r>
      <w:proofErr w:type="gramEnd"/>
      <w:r w:rsidR="00B808C3">
        <w:t xml:space="preserve"> Company Portfolio</w:t>
      </w:r>
      <w:r w:rsidR="00B808C3">
        <w:tab/>
      </w:r>
      <w:r w:rsidR="00B808C3">
        <w:tab/>
      </w:r>
      <w:r w:rsidR="00B808C3">
        <w:tab/>
      </w:r>
      <w:r w:rsidR="00B808C3">
        <w:tab/>
        <w:t xml:space="preserve">     8</w:t>
      </w:r>
      <w:r w:rsidR="0080287B">
        <w:t>%</w:t>
      </w:r>
    </w:p>
    <w:p w:rsidR="00BB03D6" w:rsidRDefault="00BB03D6" w:rsidP="0080287B">
      <w:r>
        <w:t>Nuv</w:t>
      </w:r>
      <w:r w:rsidR="00136470">
        <w:t>e</w:t>
      </w:r>
      <w:r w:rsidR="00B808C3">
        <w:t xml:space="preserve">en Real Estate Trust </w:t>
      </w:r>
      <w:r w:rsidR="00B808C3">
        <w:tab/>
      </w:r>
      <w:r w:rsidR="00B808C3">
        <w:tab/>
      </w:r>
      <w:r w:rsidR="00B808C3">
        <w:tab/>
      </w:r>
      <w:r w:rsidR="00B808C3">
        <w:tab/>
        <w:t xml:space="preserve">     3</w:t>
      </w:r>
      <w:r>
        <w:t>%</w:t>
      </w:r>
    </w:p>
    <w:p w:rsidR="00B808C3" w:rsidRDefault="00B808C3" w:rsidP="0080287B">
      <w:r>
        <w:t>Dodge &amp; Cox International Stock Fund</w:t>
      </w:r>
      <w:r>
        <w:tab/>
        <w:t xml:space="preserve">                                  5%</w:t>
      </w:r>
    </w:p>
    <w:p w:rsidR="00B808C3" w:rsidRDefault="00B808C3" w:rsidP="0080287B">
      <w:r>
        <w:t>American Funds Capital World Growth Fund                           5%</w:t>
      </w:r>
    </w:p>
    <w:p w:rsidR="00F55197" w:rsidRPr="00F55197" w:rsidRDefault="00F55197" w:rsidP="00F55197">
      <w:pPr>
        <w:rPr>
          <w:rFonts w:ascii="Calibri" w:eastAsia="Times New Roman" w:hAnsi="Calibri" w:cs="Times New Roman"/>
          <w:color w:val="000000"/>
          <w:sz w:val="24"/>
          <w:szCs w:val="24"/>
        </w:rPr>
      </w:pPr>
      <w:r w:rsidRPr="00F55197">
        <w:rPr>
          <w:rFonts w:ascii="Calibri" w:eastAsia="Times New Roman" w:hAnsi="Calibri" w:cs="Times New Roman"/>
          <w:color w:val="000000"/>
          <w:sz w:val="24"/>
          <w:szCs w:val="24"/>
        </w:rPr>
        <w:t xml:space="preserve">How you choose to invest your monies is a very personal decision. It is also your responsibility to make the decision on what level of risk you are comfortable with. These allocations are meant to be a guide to help you make investment choices. This portfolio may not be suitable for all investors. Unfortunately there is no crystal ball to see what the markets will do. Markets can loose and gain on a day to day basis. By providing these choices we hope to give you guidelines to help make those decisions. You can also contact me for a more personal allocation if you feel none of the above suit your investment goals. The plan is to review the choices on a quarterly basis. A that time if there have been changes in the market we will show those adjustments. </w:t>
      </w:r>
    </w:p>
    <w:p w:rsidR="00F55197" w:rsidRPr="00F55197" w:rsidRDefault="00F55197" w:rsidP="00F55197">
      <w:pPr>
        <w:rPr>
          <w:rFonts w:ascii="Calibri" w:eastAsia="Times New Roman" w:hAnsi="Calibri" w:cs="Times New Roman"/>
          <w:color w:val="000000"/>
          <w:sz w:val="18"/>
          <w:szCs w:val="24"/>
          <w:u w:val="single"/>
        </w:rPr>
      </w:pPr>
      <w:r w:rsidRPr="00F55197">
        <w:rPr>
          <w:rFonts w:ascii="Calibri" w:eastAsia="Times New Roman" w:hAnsi="Calibri" w:cs="Times New Roman"/>
          <w:color w:val="000000"/>
          <w:sz w:val="18"/>
          <w:szCs w:val="24"/>
          <w:u w:val="single"/>
        </w:rPr>
        <w:t>Disclosures:</w:t>
      </w:r>
    </w:p>
    <w:p w:rsidR="00F55197" w:rsidRDefault="00F55197" w:rsidP="00F55197">
      <w:pPr>
        <w:rPr>
          <w:rFonts w:ascii="Calibri" w:eastAsia="Times New Roman" w:hAnsi="Calibri" w:cs="Times New Roman"/>
          <w:color w:val="000000"/>
          <w:sz w:val="18"/>
          <w:szCs w:val="24"/>
        </w:rPr>
      </w:pPr>
      <w:r w:rsidRPr="00F55197">
        <w:rPr>
          <w:rFonts w:ascii="Calibri" w:eastAsia="Times New Roman" w:hAnsi="Calibri" w:cs="Times New Roman"/>
          <w:color w:val="000000"/>
          <w:sz w:val="18"/>
          <w:szCs w:val="24"/>
        </w:rPr>
        <w:t>Equity funds generally have a higher degree of risk to capital and small cap funds are subject to greater volatility than those in other asset categories. Bond funds are subject to the interest-rate, inflation, and credit risks associated with the underlying bonds in the future. Interest rates can adversely affect a bond fund's performance. The principle value will fluctuate with changes in market conditions.</w:t>
      </w:r>
    </w:p>
    <w:p w:rsidR="00F55197" w:rsidRPr="00F55197" w:rsidRDefault="00F55197" w:rsidP="00F55197">
      <w:pPr>
        <w:rPr>
          <w:rFonts w:ascii="Calibri" w:eastAsia="Times New Roman" w:hAnsi="Calibri" w:cs="Times New Roman"/>
          <w:color w:val="000000"/>
          <w:sz w:val="18"/>
          <w:szCs w:val="24"/>
          <w:u w:val="single"/>
        </w:rPr>
      </w:pPr>
      <w:r w:rsidRPr="00F55197">
        <w:rPr>
          <w:rFonts w:ascii="Calibri" w:eastAsia="Times New Roman" w:hAnsi="Calibri" w:cs="Times New Roman"/>
          <w:color w:val="000000"/>
          <w:sz w:val="18"/>
          <w:szCs w:val="24"/>
        </w:rPr>
        <w:t xml:space="preserve"> Real estate funds are subject to various risks such as illiquidity and property devaluation based on adverse economic and real estate market conditions and may not be suitable for all investors. </w:t>
      </w:r>
    </w:p>
    <w:p w:rsidR="00F55197" w:rsidRPr="00F55197" w:rsidRDefault="00F55197" w:rsidP="00F55197">
      <w:pPr>
        <w:rPr>
          <w:rFonts w:ascii="Calibri" w:eastAsia="Times New Roman" w:hAnsi="Calibri" w:cs="Times New Roman"/>
          <w:color w:val="000000"/>
          <w:sz w:val="18"/>
          <w:szCs w:val="24"/>
        </w:rPr>
      </w:pPr>
      <w:r w:rsidRPr="00F55197">
        <w:rPr>
          <w:rFonts w:ascii="Calibri" w:eastAsia="Times New Roman" w:hAnsi="Calibri" w:cs="Times New Roman"/>
          <w:color w:val="000000"/>
          <w:sz w:val="18"/>
          <w:szCs w:val="24"/>
        </w:rPr>
        <w:t xml:space="preserve">Consider the investment objectives, risk, charges and expenses of the Investment company carefully before in </w:t>
      </w:r>
      <w:proofErr w:type="spellStart"/>
      <w:r w:rsidRPr="00F55197">
        <w:rPr>
          <w:rFonts w:ascii="Calibri" w:eastAsia="Times New Roman" w:hAnsi="Calibri" w:cs="Times New Roman"/>
          <w:color w:val="000000"/>
          <w:sz w:val="18"/>
          <w:szCs w:val="24"/>
        </w:rPr>
        <w:t>esting</w:t>
      </w:r>
      <w:proofErr w:type="spellEnd"/>
      <w:r w:rsidRPr="00F55197">
        <w:rPr>
          <w:rFonts w:ascii="Calibri" w:eastAsia="Times New Roman" w:hAnsi="Calibri" w:cs="Times New Roman"/>
          <w:color w:val="000000"/>
          <w:sz w:val="18"/>
          <w:szCs w:val="24"/>
        </w:rPr>
        <w:t xml:space="preserve">. The prospectus contains this and other information about the investment company. Prospectuses may be obtained from the investment company or from your registered representative. Please read the prospectus carefully before Investing. </w:t>
      </w:r>
    </w:p>
    <w:p w:rsidR="00F55197" w:rsidRPr="00F55197" w:rsidRDefault="00F55197" w:rsidP="00F55197">
      <w:pPr>
        <w:rPr>
          <w:rFonts w:ascii="Calibri" w:eastAsia="Times New Roman" w:hAnsi="Calibri" w:cs="Times New Roman"/>
          <w:color w:val="000000"/>
          <w:sz w:val="18"/>
          <w:szCs w:val="24"/>
        </w:rPr>
      </w:pPr>
      <w:r w:rsidRPr="00F55197">
        <w:rPr>
          <w:rFonts w:ascii="Calibri" w:eastAsia="Times New Roman" w:hAnsi="Calibri" w:cs="Times New Roman"/>
          <w:color w:val="000000"/>
          <w:sz w:val="18"/>
          <w:szCs w:val="24"/>
        </w:rPr>
        <w:t xml:space="preserve">Securities and investment advisory services are offered through NEXT Financial Group, Inc. member FINRA/SIPC. DBA is not affiliated with NEXT Financial Group, Inc. 95 white Bridge Rd </w:t>
      </w:r>
      <w:proofErr w:type="spellStart"/>
      <w:r w:rsidRPr="00F55197">
        <w:rPr>
          <w:rFonts w:ascii="Calibri" w:eastAsia="Times New Roman" w:hAnsi="Calibri" w:cs="Times New Roman"/>
          <w:color w:val="000000"/>
          <w:sz w:val="18"/>
          <w:szCs w:val="24"/>
        </w:rPr>
        <w:t>Ste</w:t>
      </w:r>
      <w:proofErr w:type="spellEnd"/>
      <w:r w:rsidRPr="00F55197">
        <w:rPr>
          <w:rFonts w:ascii="Calibri" w:eastAsia="Times New Roman" w:hAnsi="Calibri" w:cs="Times New Roman"/>
          <w:color w:val="000000"/>
          <w:sz w:val="18"/>
          <w:szCs w:val="24"/>
        </w:rPr>
        <w:t xml:space="preserve"> 312, Nashville TN 615 354-8928, </w:t>
      </w:r>
      <w:proofErr w:type="gramStart"/>
      <w:r w:rsidRPr="00F55197">
        <w:rPr>
          <w:rFonts w:ascii="Calibri" w:eastAsia="Times New Roman" w:hAnsi="Calibri" w:cs="Times New Roman"/>
          <w:color w:val="000000"/>
          <w:sz w:val="18"/>
          <w:szCs w:val="24"/>
        </w:rPr>
        <w:t>Matthew</w:t>
      </w:r>
      <w:proofErr w:type="gramEnd"/>
      <w:r w:rsidRPr="00F55197">
        <w:rPr>
          <w:rFonts w:ascii="Calibri" w:eastAsia="Times New Roman" w:hAnsi="Calibri" w:cs="Times New Roman"/>
          <w:color w:val="000000"/>
          <w:sz w:val="18"/>
          <w:szCs w:val="24"/>
        </w:rPr>
        <w:t xml:space="preserve"> A Mayo</w:t>
      </w:r>
    </w:p>
    <w:p w:rsidR="00DC26E8" w:rsidRPr="00F55197" w:rsidRDefault="00DC26E8" w:rsidP="00DC26E8">
      <w:pPr>
        <w:rPr>
          <w:sz w:val="18"/>
        </w:rPr>
      </w:pPr>
    </w:p>
    <w:p w:rsidR="0080287B" w:rsidRPr="00F55197" w:rsidRDefault="0080287B" w:rsidP="0080287B">
      <w:pPr>
        <w:rPr>
          <w:sz w:val="18"/>
        </w:rPr>
      </w:pPr>
    </w:p>
    <w:p w:rsidR="00C60CDA" w:rsidRPr="00F55197" w:rsidRDefault="009D7EA6">
      <w:pPr>
        <w:rPr>
          <w:sz w:val="18"/>
        </w:rPr>
      </w:pPr>
    </w:p>
    <w:sectPr w:rsidR="00C60CDA" w:rsidRPr="00F55197" w:rsidSect="00E120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A6" w:rsidRDefault="009D7EA6" w:rsidP="00F55197">
      <w:pPr>
        <w:spacing w:after="0" w:line="240" w:lineRule="auto"/>
      </w:pPr>
      <w:r>
        <w:separator/>
      </w:r>
    </w:p>
  </w:endnote>
  <w:endnote w:type="continuationSeparator" w:id="0">
    <w:p w:rsidR="009D7EA6" w:rsidRDefault="009D7EA6" w:rsidP="00F5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A6" w:rsidRDefault="009D7EA6" w:rsidP="00F55197">
      <w:pPr>
        <w:spacing w:after="0" w:line="240" w:lineRule="auto"/>
      </w:pPr>
      <w:r>
        <w:separator/>
      </w:r>
    </w:p>
  </w:footnote>
  <w:footnote w:type="continuationSeparator" w:id="0">
    <w:p w:rsidR="009D7EA6" w:rsidRDefault="009D7EA6" w:rsidP="00F55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97" w:rsidRDefault="00F55197" w:rsidP="00F55197">
    <w:pPr>
      <w:jc w:val="center"/>
    </w:pPr>
    <w:r>
      <w:t>Moderate Portfolio Recommendations</w:t>
    </w:r>
  </w:p>
  <w:p w:rsidR="00F55197" w:rsidRDefault="00F55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7B"/>
    <w:rsid w:val="000A0A33"/>
    <w:rsid w:val="000B23B0"/>
    <w:rsid w:val="00136470"/>
    <w:rsid w:val="00274757"/>
    <w:rsid w:val="00297ABC"/>
    <w:rsid w:val="003C1CDA"/>
    <w:rsid w:val="00417CB1"/>
    <w:rsid w:val="00445611"/>
    <w:rsid w:val="00542331"/>
    <w:rsid w:val="00692E06"/>
    <w:rsid w:val="0080287B"/>
    <w:rsid w:val="00834D05"/>
    <w:rsid w:val="009D7EA6"/>
    <w:rsid w:val="00B808C3"/>
    <w:rsid w:val="00BB03D6"/>
    <w:rsid w:val="00BF5226"/>
    <w:rsid w:val="00C60E56"/>
    <w:rsid w:val="00C65C84"/>
    <w:rsid w:val="00CD0C3D"/>
    <w:rsid w:val="00DC26E8"/>
    <w:rsid w:val="00E120C0"/>
    <w:rsid w:val="00F5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ABC"/>
    <w:rPr>
      <w:rFonts w:ascii="Tahoma" w:hAnsi="Tahoma" w:cs="Tahoma"/>
      <w:sz w:val="16"/>
      <w:szCs w:val="16"/>
    </w:rPr>
  </w:style>
  <w:style w:type="paragraph" w:styleId="Header">
    <w:name w:val="header"/>
    <w:basedOn w:val="Normal"/>
    <w:link w:val="HeaderChar"/>
    <w:uiPriority w:val="99"/>
    <w:unhideWhenUsed/>
    <w:rsid w:val="00F55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197"/>
  </w:style>
  <w:style w:type="paragraph" w:styleId="Footer">
    <w:name w:val="footer"/>
    <w:basedOn w:val="Normal"/>
    <w:link w:val="FooterChar"/>
    <w:uiPriority w:val="99"/>
    <w:unhideWhenUsed/>
    <w:rsid w:val="00F55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ABC"/>
    <w:rPr>
      <w:rFonts w:ascii="Tahoma" w:hAnsi="Tahoma" w:cs="Tahoma"/>
      <w:sz w:val="16"/>
      <w:szCs w:val="16"/>
    </w:rPr>
  </w:style>
  <w:style w:type="paragraph" w:styleId="Header">
    <w:name w:val="header"/>
    <w:basedOn w:val="Normal"/>
    <w:link w:val="HeaderChar"/>
    <w:uiPriority w:val="99"/>
    <w:unhideWhenUsed/>
    <w:rsid w:val="00F55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197"/>
  </w:style>
  <w:style w:type="paragraph" w:styleId="Footer">
    <w:name w:val="footer"/>
    <w:basedOn w:val="Normal"/>
    <w:link w:val="FooterChar"/>
    <w:uiPriority w:val="99"/>
    <w:unhideWhenUsed/>
    <w:rsid w:val="00F55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4896">
      <w:bodyDiv w:val="1"/>
      <w:marLeft w:val="0"/>
      <w:marRight w:val="0"/>
      <w:marTop w:val="0"/>
      <w:marBottom w:val="0"/>
      <w:divBdr>
        <w:top w:val="none" w:sz="0" w:space="0" w:color="auto"/>
        <w:left w:val="none" w:sz="0" w:space="0" w:color="auto"/>
        <w:bottom w:val="none" w:sz="0" w:space="0" w:color="auto"/>
        <w:right w:val="none" w:sz="0" w:space="0" w:color="auto"/>
      </w:divBdr>
    </w:div>
    <w:div w:id="10211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mattmayo</dc:creator>
  <cp:lastModifiedBy>Matt Mayo</cp:lastModifiedBy>
  <cp:revision>9</cp:revision>
  <cp:lastPrinted>2014-06-30T19:41:00Z</cp:lastPrinted>
  <dcterms:created xsi:type="dcterms:W3CDTF">2014-06-26T14:24:00Z</dcterms:created>
  <dcterms:modified xsi:type="dcterms:W3CDTF">2015-05-14T18:48:00Z</dcterms:modified>
</cp:coreProperties>
</file>